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BDD0" w14:textId="12E3E95D" w:rsidR="000D7A3F" w:rsidRPr="00044729" w:rsidRDefault="0022614B" w:rsidP="00044729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29">
        <w:rPr>
          <w:rFonts w:ascii="Times New Roman" w:hAnsi="Times New Roman" w:cs="Times New Roman"/>
          <w:b/>
          <w:bCs/>
          <w:sz w:val="28"/>
          <w:szCs w:val="28"/>
        </w:rPr>
        <w:t>I Szkoła Letnia Centrum Studiów Mediewistycznych</w:t>
      </w:r>
    </w:p>
    <w:p w14:paraId="73063AFD" w14:textId="5111EFC0" w:rsidR="00044729" w:rsidRDefault="0022614B" w:rsidP="00044729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729">
        <w:rPr>
          <w:rFonts w:ascii="Times New Roman" w:hAnsi="Times New Roman" w:cs="Times New Roman"/>
          <w:b/>
          <w:bCs/>
          <w:sz w:val="28"/>
          <w:szCs w:val="28"/>
        </w:rPr>
        <w:t xml:space="preserve">Język łaciński  </w:t>
      </w:r>
    </w:p>
    <w:p w14:paraId="4C7C4869" w14:textId="5B5B686D" w:rsidR="0022614B" w:rsidRPr="00044729" w:rsidRDefault="00044729" w:rsidP="00044729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22614B" w:rsidRPr="00044729">
        <w:rPr>
          <w:rFonts w:ascii="Times New Roman" w:hAnsi="Times New Roman" w:cs="Times New Roman"/>
          <w:b/>
          <w:bCs/>
          <w:sz w:val="28"/>
          <w:szCs w:val="28"/>
        </w:rPr>
        <w:t>akres materiału i umiejętności niezbędny do uczestnictwa w zajęciach:</w:t>
      </w:r>
    </w:p>
    <w:p w14:paraId="588C212C" w14:textId="75610116" w:rsidR="0022614B" w:rsidRPr="006B79C5" w:rsidRDefault="0022614B" w:rsidP="0004472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42">
        <w:rPr>
          <w:rFonts w:ascii="Times New Roman" w:hAnsi="Times New Roman" w:cs="Times New Roman"/>
          <w:b/>
          <w:bCs/>
          <w:sz w:val="24"/>
          <w:szCs w:val="24"/>
        </w:rPr>
        <w:t>Rzeczownik:</w:t>
      </w:r>
      <w:r w:rsidRPr="006B79C5">
        <w:rPr>
          <w:rFonts w:ascii="Times New Roman" w:hAnsi="Times New Roman" w:cs="Times New Roman"/>
          <w:sz w:val="24"/>
          <w:szCs w:val="24"/>
        </w:rPr>
        <w:t xml:space="preserve"> odmiana przez przypadki w liczbie pojedynczej i mnogiej rzeczowników pięciu deklinacji (bez typów deklinacji III).</w:t>
      </w:r>
      <w:r w:rsidR="007E3842">
        <w:rPr>
          <w:rFonts w:ascii="Times New Roman" w:hAnsi="Times New Roman" w:cs="Times New Roman"/>
          <w:sz w:val="24"/>
          <w:szCs w:val="24"/>
        </w:rPr>
        <w:t xml:space="preserve"> Świadomość funkcji poszczególnych przypadków (</w:t>
      </w:r>
      <w:r w:rsidR="007E3842" w:rsidRPr="00044729">
        <w:rPr>
          <w:rFonts w:ascii="Times New Roman" w:hAnsi="Times New Roman" w:cs="Times New Roman"/>
          <w:i/>
          <w:iCs/>
          <w:sz w:val="24"/>
          <w:szCs w:val="24"/>
        </w:rPr>
        <w:t xml:space="preserve">e.g. genetivus qualitatis, </w:t>
      </w:r>
      <w:r w:rsidR="00F37E88" w:rsidRPr="00044729">
        <w:rPr>
          <w:rFonts w:ascii="Times New Roman" w:hAnsi="Times New Roman" w:cs="Times New Roman"/>
          <w:i/>
          <w:iCs/>
          <w:sz w:val="24"/>
          <w:szCs w:val="24"/>
        </w:rPr>
        <w:t xml:space="preserve">gen. </w:t>
      </w:r>
      <w:r w:rsidR="00044729" w:rsidRPr="00044729">
        <w:rPr>
          <w:rFonts w:ascii="Times New Roman" w:hAnsi="Times New Roman" w:cs="Times New Roman"/>
          <w:i/>
          <w:iCs/>
          <w:sz w:val="24"/>
          <w:szCs w:val="24"/>
        </w:rPr>
        <w:t>pa</w:t>
      </w:r>
      <w:r w:rsidR="00F37E88" w:rsidRPr="00044729">
        <w:rPr>
          <w:rFonts w:ascii="Times New Roman" w:hAnsi="Times New Roman" w:cs="Times New Roman"/>
          <w:i/>
          <w:iCs/>
          <w:sz w:val="24"/>
          <w:szCs w:val="24"/>
        </w:rPr>
        <w:t xml:space="preserve">rtitivus, </w:t>
      </w:r>
      <w:r w:rsidR="007E3842" w:rsidRPr="00044729">
        <w:rPr>
          <w:rFonts w:ascii="Times New Roman" w:hAnsi="Times New Roman" w:cs="Times New Roman"/>
          <w:i/>
          <w:iCs/>
          <w:sz w:val="24"/>
          <w:szCs w:val="24"/>
        </w:rPr>
        <w:t>ablativus temporis</w:t>
      </w:r>
      <w:r w:rsidR="00F37E88" w:rsidRPr="00044729">
        <w:rPr>
          <w:rFonts w:ascii="Times New Roman" w:hAnsi="Times New Roman" w:cs="Times New Roman"/>
          <w:i/>
          <w:iCs/>
          <w:sz w:val="24"/>
          <w:szCs w:val="24"/>
        </w:rPr>
        <w:t>, abl. comparationis</w:t>
      </w:r>
      <w:r w:rsidR="007E3842" w:rsidRPr="007E3842">
        <w:rPr>
          <w:rFonts w:ascii="Times New Roman" w:hAnsi="Times New Roman" w:cs="Times New Roman"/>
          <w:sz w:val="24"/>
          <w:szCs w:val="24"/>
        </w:rPr>
        <w:t>)</w:t>
      </w:r>
    </w:p>
    <w:p w14:paraId="719D3552" w14:textId="1160C901" w:rsidR="0022614B" w:rsidRPr="006B79C5" w:rsidRDefault="0022614B" w:rsidP="0004472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42">
        <w:rPr>
          <w:rFonts w:ascii="Times New Roman" w:hAnsi="Times New Roman" w:cs="Times New Roman"/>
          <w:b/>
          <w:bCs/>
          <w:sz w:val="24"/>
          <w:szCs w:val="24"/>
        </w:rPr>
        <w:t>Przymiotnik:</w:t>
      </w:r>
      <w:r w:rsidRPr="006B79C5">
        <w:rPr>
          <w:rFonts w:ascii="Times New Roman" w:hAnsi="Times New Roman" w:cs="Times New Roman"/>
          <w:sz w:val="24"/>
          <w:szCs w:val="24"/>
        </w:rPr>
        <w:t xml:space="preserve"> odmiana przez przypadki w odpowiednich deklinacjach i rodzajach, stopniowanie i odmiana przymiotnika w stopniu wyższym i najwyższym</w:t>
      </w:r>
      <w:r w:rsidR="00C41C84" w:rsidRPr="006B7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C6582" w14:textId="3D64CE36" w:rsidR="00C41C84" w:rsidRPr="006B79C5" w:rsidRDefault="00C41C84" w:rsidP="0004472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42">
        <w:rPr>
          <w:rFonts w:ascii="Times New Roman" w:hAnsi="Times New Roman" w:cs="Times New Roman"/>
          <w:b/>
          <w:bCs/>
          <w:sz w:val="24"/>
          <w:szCs w:val="24"/>
        </w:rPr>
        <w:t>Przysłówek:</w:t>
      </w:r>
      <w:r w:rsidRPr="006B79C5">
        <w:rPr>
          <w:rFonts w:ascii="Times New Roman" w:hAnsi="Times New Roman" w:cs="Times New Roman"/>
          <w:sz w:val="24"/>
          <w:szCs w:val="24"/>
        </w:rPr>
        <w:t xml:space="preserve"> tworzenie </w:t>
      </w:r>
      <w:r w:rsidR="00F37E88" w:rsidRPr="006B79C5">
        <w:rPr>
          <w:rFonts w:ascii="Times New Roman" w:hAnsi="Times New Roman" w:cs="Times New Roman"/>
          <w:sz w:val="24"/>
          <w:szCs w:val="24"/>
        </w:rPr>
        <w:t xml:space="preserve">i stopniowanie </w:t>
      </w:r>
      <w:r w:rsidRPr="006B79C5">
        <w:rPr>
          <w:rFonts w:ascii="Times New Roman" w:hAnsi="Times New Roman" w:cs="Times New Roman"/>
          <w:sz w:val="24"/>
          <w:szCs w:val="24"/>
        </w:rPr>
        <w:t xml:space="preserve">przysłówka </w:t>
      </w:r>
    </w:p>
    <w:p w14:paraId="6223151D" w14:textId="5CD326AB" w:rsidR="00C41C84" w:rsidRDefault="00C41C84" w:rsidP="0004472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42">
        <w:rPr>
          <w:rFonts w:ascii="Times New Roman" w:hAnsi="Times New Roman" w:cs="Times New Roman"/>
          <w:b/>
          <w:bCs/>
          <w:sz w:val="24"/>
          <w:szCs w:val="24"/>
        </w:rPr>
        <w:t>Zaimki:</w:t>
      </w:r>
      <w:r w:rsidRPr="006B79C5">
        <w:rPr>
          <w:rFonts w:ascii="Times New Roman" w:hAnsi="Times New Roman" w:cs="Times New Roman"/>
          <w:sz w:val="24"/>
          <w:szCs w:val="24"/>
        </w:rPr>
        <w:t xml:space="preserve"> podstawowa znajomość form i odmian zaimków, zwłaszcza osobowych, dzierżawczych, wskazujących</w:t>
      </w:r>
      <w:r w:rsidR="00F37E88">
        <w:rPr>
          <w:rFonts w:ascii="Times New Roman" w:hAnsi="Times New Roman" w:cs="Times New Roman"/>
          <w:sz w:val="24"/>
          <w:szCs w:val="24"/>
        </w:rPr>
        <w:t xml:space="preserve">, </w:t>
      </w:r>
      <w:r w:rsidRPr="006B79C5">
        <w:rPr>
          <w:rFonts w:ascii="Times New Roman" w:hAnsi="Times New Roman" w:cs="Times New Roman"/>
          <w:sz w:val="24"/>
          <w:szCs w:val="24"/>
        </w:rPr>
        <w:t>określających i względnych</w:t>
      </w:r>
    </w:p>
    <w:p w14:paraId="532D8E06" w14:textId="379453A6" w:rsidR="007E3842" w:rsidRPr="006B79C5" w:rsidRDefault="007E3842" w:rsidP="0004472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42">
        <w:rPr>
          <w:rFonts w:ascii="Times New Roman" w:hAnsi="Times New Roman" w:cs="Times New Roman"/>
          <w:b/>
          <w:bCs/>
          <w:sz w:val="24"/>
          <w:szCs w:val="24"/>
        </w:rPr>
        <w:t>Przyimki:</w:t>
      </w:r>
      <w:r>
        <w:rPr>
          <w:rFonts w:ascii="Times New Roman" w:hAnsi="Times New Roman" w:cs="Times New Roman"/>
          <w:sz w:val="24"/>
          <w:szCs w:val="24"/>
        </w:rPr>
        <w:t xml:space="preserve"> znajomość najważniejszych przyimk</w:t>
      </w:r>
      <w:r w:rsidR="00F37E88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w łączących się z </w:t>
      </w:r>
      <w:r w:rsidRPr="00044729">
        <w:rPr>
          <w:rFonts w:ascii="Times New Roman" w:hAnsi="Times New Roman" w:cs="Times New Roman"/>
          <w:i/>
          <w:iCs/>
          <w:sz w:val="24"/>
          <w:szCs w:val="24"/>
        </w:rPr>
        <w:t>accusativem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44729">
        <w:rPr>
          <w:rFonts w:ascii="Times New Roman" w:hAnsi="Times New Roman" w:cs="Times New Roman"/>
          <w:i/>
          <w:iCs/>
          <w:sz w:val="24"/>
          <w:szCs w:val="24"/>
        </w:rPr>
        <w:t>ablativem</w:t>
      </w:r>
    </w:p>
    <w:p w14:paraId="03AB5037" w14:textId="011D4642" w:rsidR="00C41C84" w:rsidRPr="00F37E88" w:rsidRDefault="00C41C84" w:rsidP="0004472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42">
        <w:rPr>
          <w:rFonts w:ascii="Times New Roman" w:hAnsi="Times New Roman" w:cs="Times New Roman"/>
          <w:b/>
          <w:bCs/>
          <w:sz w:val="24"/>
          <w:szCs w:val="24"/>
        </w:rPr>
        <w:t>Czasownik:</w:t>
      </w:r>
      <w:r w:rsidRPr="006B79C5">
        <w:rPr>
          <w:rFonts w:ascii="Times New Roman" w:hAnsi="Times New Roman" w:cs="Times New Roman"/>
          <w:sz w:val="24"/>
          <w:szCs w:val="24"/>
        </w:rPr>
        <w:t xml:space="preserve"> odmiana przez osoby, liczby i strony czasownikow różnych deklinacji w czterech czasach (</w:t>
      </w:r>
      <w:r w:rsidRPr="00044729">
        <w:rPr>
          <w:rFonts w:ascii="Times New Roman" w:hAnsi="Times New Roman" w:cs="Times New Roman"/>
          <w:i/>
          <w:iCs/>
          <w:sz w:val="24"/>
          <w:szCs w:val="24"/>
        </w:rPr>
        <w:t>praesens, imperfectum, perfectum, futurum I</w:t>
      </w:r>
      <w:r w:rsidRPr="006B79C5">
        <w:rPr>
          <w:rFonts w:ascii="Times New Roman" w:hAnsi="Times New Roman" w:cs="Times New Roman"/>
          <w:sz w:val="24"/>
          <w:szCs w:val="24"/>
        </w:rPr>
        <w:t xml:space="preserve">), podstawowe wiadomości na temat </w:t>
      </w:r>
      <w:r w:rsidRPr="00044729">
        <w:rPr>
          <w:rFonts w:ascii="Times New Roman" w:hAnsi="Times New Roman" w:cs="Times New Roman"/>
          <w:i/>
          <w:iCs/>
          <w:sz w:val="24"/>
          <w:szCs w:val="24"/>
        </w:rPr>
        <w:t>coniunctivu</w:t>
      </w:r>
      <w:r w:rsidRPr="006B79C5">
        <w:rPr>
          <w:rFonts w:ascii="Times New Roman" w:hAnsi="Times New Roman" w:cs="Times New Roman"/>
          <w:sz w:val="24"/>
          <w:szCs w:val="24"/>
        </w:rPr>
        <w:t xml:space="preserve"> (umiejętność rozpoznania w tekście i określenia </w:t>
      </w:r>
      <w:r w:rsidR="00A72EE9">
        <w:rPr>
          <w:rFonts w:ascii="Times New Roman" w:hAnsi="Times New Roman" w:cs="Times New Roman"/>
          <w:sz w:val="24"/>
          <w:szCs w:val="24"/>
        </w:rPr>
        <w:t xml:space="preserve">czasu, </w:t>
      </w:r>
      <w:r w:rsidRPr="006B79C5">
        <w:rPr>
          <w:rFonts w:ascii="Times New Roman" w:hAnsi="Times New Roman" w:cs="Times New Roman"/>
          <w:sz w:val="24"/>
          <w:szCs w:val="24"/>
        </w:rPr>
        <w:t>osoby, strony i liczby)</w:t>
      </w:r>
      <w:r w:rsidR="006B79C5" w:rsidRPr="006B79C5">
        <w:rPr>
          <w:rFonts w:ascii="Times New Roman" w:hAnsi="Times New Roman" w:cs="Times New Roman"/>
          <w:sz w:val="24"/>
          <w:szCs w:val="24"/>
        </w:rPr>
        <w:t xml:space="preserve">. Umiejętność rozpoznania form </w:t>
      </w:r>
      <w:r w:rsidR="009F2CB6" w:rsidRPr="00044729">
        <w:rPr>
          <w:rFonts w:ascii="Times New Roman" w:hAnsi="Times New Roman" w:cs="Times New Roman"/>
          <w:i/>
          <w:iCs/>
          <w:sz w:val="24"/>
          <w:szCs w:val="24"/>
        </w:rPr>
        <w:t xml:space="preserve">imperativu, </w:t>
      </w:r>
      <w:r w:rsidR="006B79C5" w:rsidRPr="00044729">
        <w:rPr>
          <w:rFonts w:ascii="Times New Roman" w:hAnsi="Times New Roman" w:cs="Times New Roman"/>
          <w:i/>
          <w:iCs/>
          <w:sz w:val="24"/>
          <w:szCs w:val="24"/>
        </w:rPr>
        <w:t>infinitivu praesentis, perfecti</w:t>
      </w:r>
      <w:r w:rsidR="006B79C5" w:rsidRPr="006B79C5">
        <w:rPr>
          <w:rFonts w:ascii="Times New Roman" w:hAnsi="Times New Roman" w:cs="Times New Roman"/>
          <w:sz w:val="24"/>
          <w:szCs w:val="24"/>
        </w:rPr>
        <w:t xml:space="preserve"> i </w:t>
      </w:r>
      <w:r w:rsidR="006B79C5" w:rsidRPr="00044729">
        <w:rPr>
          <w:rFonts w:ascii="Times New Roman" w:hAnsi="Times New Roman" w:cs="Times New Roman"/>
          <w:i/>
          <w:iCs/>
          <w:sz w:val="24"/>
          <w:szCs w:val="24"/>
        </w:rPr>
        <w:t>futuri</w:t>
      </w:r>
      <w:r w:rsidR="006B79C5" w:rsidRPr="006B79C5">
        <w:rPr>
          <w:rFonts w:ascii="Times New Roman" w:hAnsi="Times New Roman" w:cs="Times New Roman"/>
          <w:sz w:val="24"/>
          <w:szCs w:val="24"/>
        </w:rPr>
        <w:t xml:space="preserve"> w stronie czynnej i biernej. </w:t>
      </w:r>
      <w:r w:rsidR="006B79C5" w:rsidRPr="006B79C5">
        <w:rPr>
          <w:rFonts w:ascii="Times New Roman" w:hAnsi="Times New Roman" w:cs="Times New Roman"/>
          <w:sz w:val="24"/>
          <w:szCs w:val="24"/>
          <w:lang w:val="en-GB"/>
        </w:rPr>
        <w:t xml:space="preserve">Znajomość </w:t>
      </w:r>
      <w:r w:rsidR="006B79C5" w:rsidRPr="00044729">
        <w:rPr>
          <w:rFonts w:ascii="Times New Roman" w:hAnsi="Times New Roman" w:cs="Times New Roman"/>
          <w:i/>
          <w:iCs/>
          <w:sz w:val="24"/>
          <w:szCs w:val="24"/>
          <w:lang w:val="en-GB"/>
        </w:rPr>
        <w:t>participium praesentis activi, futuri activi, perfecti passivi</w:t>
      </w:r>
      <w:r w:rsidR="006B79C5" w:rsidRPr="006B79C5">
        <w:rPr>
          <w:rFonts w:ascii="Times New Roman" w:hAnsi="Times New Roman" w:cs="Times New Roman"/>
          <w:sz w:val="24"/>
          <w:szCs w:val="24"/>
          <w:lang w:val="en-GB"/>
        </w:rPr>
        <w:t xml:space="preserve">, a także </w:t>
      </w:r>
      <w:r w:rsidR="006B79C5" w:rsidRPr="00044729">
        <w:rPr>
          <w:rFonts w:ascii="Times New Roman" w:hAnsi="Times New Roman" w:cs="Times New Roman"/>
          <w:i/>
          <w:iCs/>
          <w:sz w:val="24"/>
          <w:szCs w:val="24"/>
          <w:lang w:val="en-GB"/>
        </w:rPr>
        <w:t>gerundivum/gerundium</w:t>
      </w:r>
      <w:r w:rsidR="006B79C5" w:rsidRPr="006B79C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37E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7E88" w:rsidRPr="00F37E88">
        <w:rPr>
          <w:rFonts w:ascii="Times New Roman" w:hAnsi="Times New Roman" w:cs="Times New Roman"/>
          <w:sz w:val="24"/>
          <w:szCs w:val="24"/>
        </w:rPr>
        <w:t xml:space="preserve">Podstawowe wiadomości na temat </w:t>
      </w:r>
      <w:r w:rsidR="00F37E88" w:rsidRPr="00044729">
        <w:rPr>
          <w:rFonts w:ascii="Times New Roman" w:hAnsi="Times New Roman" w:cs="Times New Roman"/>
          <w:i/>
          <w:iCs/>
          <w:sz w:val="24"/>
          <w:szCs w:val="24"/>
        </w:rPr>
        <w:t>verba deponentia</w:t>
      </w:r>
      <w:r w:rsidR="00F37E88" w:rsidRPr="00F37E88">
        <w:rPr>
          <w:rFonts w:ascii="Times New Roman" w:hAnsi="Times New Roman" w:cs="Times New Roman"/>
          <w:sz w:val="24"/>
          <w:szCs w:val="24"/>
        </w:rPr>
        <w:t xml:space="preserve"> i najczęściej </w:t>
      </w:r>
      <w:r w:rsidR="00F37E88">
        <w:rPr>
          <w:rFonts w:ascii="Times New Roman" w:hAnsi="Times New Roman" w:cs="Times New Roman"/>
          <w:sz w:val="24"/>
          <w:szCs w:val="24"/>
        </w:rPr>
        <w:t xml:space="preserve">występujących </w:t>
      </w:r>
      <w:r w:rsidR="00F37E88" w:rsidRPr="00F37E88">
        <w:rPr>
          <w:rFonts w:ascii="Times New Roman" w:hAnsi="Times New Roman" w:cs="Times New Roman"/>
          <w:sz w:val="24"/>
          <w:szCs w:val="24"/>
        </w:rPr>
        <w:t>czasowników nieregularnych</w:t>
      </w:r>
      <w:r w:rsidR="00F37E88">
        <w:rPr>
          <w:rFonts w:ascii="Times New Roman" w:hAnsi="Times New Roman" w:cs="Times New Roman"/>
          <w:sz w:val="24"/>
          <w:szCs w:val="24"/>
        </w:rPr>
        <w:t xml:space="preserve"> (</w:t>
      </w:r>
      <w:r w:rsidR="00F37E88" w:rsidRPr="00044729">
        <w:rPr>
          <w:rFonts w:ascii="Times New Roman" w:hAnsi="Times New Roman" w:cs="Times New Roman"/>
          <w:i/>
          <w:iCs/>
          <w:sz w:val="24"/>
          <w:szCs w:val="24"/>
        </w:rPr>
        <w:t>esse, velle, nolle, ire, fieri</w:t>
      </w:r>
      <w:r w:rsidR="00F37E88">
        <w:rPr>
          <w:rFonts w:ascii="Times New Roman" w:hAnsi="Times New Roman" w:cs="Times New Roman"/>
          <w:sz w:val="24"/>
          <w:szCs w:val="24"/>
        </w:rPr>
        <w:t>)</w:t>
      </w:r>
    </w:p>
    <w:p w14:paraId="4D2107F7" w14:textId="7150AD37" w:rsidR="006B79C5" w:rsidRDefault="006B79C5" w:rsidP="0004472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42">
        <w:rPr>
          <w:rFonts w:ascii="Times New Roman" w:hAnsi="Times New Roman" w:cs="Times New Roman"/>
          <w:b/>
          <w:bCs/>
          <w:sz w:val="24"/>
          <w:szCs w:val="24"/>
        </w:rPr>
        <w:t>Składnia:</w:t>
      </w:r>
      <w:r w:rsidRPr="006B79C5">
        <w:rPr>
          <w:rFonts w:ascii="Times New Roman" w:hAnsi="Times New Roman" w:cs="Times New Roman"/>
          <w:sz w:val="24"/>
          <w:szCs w:val="24"/>
        </w:rPr>
        <w:t xml:space="preserve"> znajomość budowy zdania łacińskiego – umiejętność wskazania podmiotu, orzeczenia, dopełnienia bliższego. </w:t>
      </w:r>
      <w:r w:rsidR="00044729">
        <w:rPr>
          <w:rFonts w:ascii="Times New Roman" w:hAnsi="Times New Roman" w:cs="Times New Roman"/>
          <w:sz w:val="24"/>
          <w:szCs w:val="24"/>
        </w:rPr>
        <w:t>Ugruntowana z</w:t>
      </w:r>
      <w:r w:rsidRPr="006B79C5">
        <w:rPr>
          <w:rFonts w:ascii="Times New Roman" w:hAnsi="Times New Roman" w:cs="Times New Roman"/>
          <w:sz w:val="24"/>
          <w:szCs w:val="24"/>
        </w:rPr>
        <w:t xml:space="preserve">najomość przynajmniej dwóch najważniejszych konstrukcji: </w:t>
      </w:r>
      <w:r w:rsidR="0004472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44729">
        <w:rPr>
          <w:rFonts w:ascii="Times New Roman" w:hAnsi="Times New Roman" w:cs="Times New Roman"/>
          <w:i/>
          <w:iCs/>
          <w:sz w:val="24"/>
          <w:szCs w:val="24"/>
        </w:rPr>
        <w:t>ccusativus cum infinitivo</w:t>
      </w:r>
      <w:r w:rsidRPr="006B79C5">
        <w:rPr>
          <w:rFonts w:ascii="Times New Roman" w:hAnsi="Times New Roman" w:cs="Times New Roman"/>
          <w:sz w:val="24"/>
          <w:szCs w:val="24"/>
        </w:rPr>
        <w:t xml:space="preserve"> oraz </w:t>
      </w:r>
      <w:r w:rsidR="0004472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44729">
        <w:rPr>
          <w:rFonts w:ascii="Times New Roman" w:hAnsi="Times New Roman" w:cs="Times New Roman"/>
          <w:i/>
          <w:iCs/>
          <w:sz w:val="24"/>
          <w:szCs w:val="24"/>
        </w:rPr>
        <w:t>blativus absolutus</w:t>
      </w:r>
      <w:r w:rsidRPr="006B79C5">
        <w:rPr>
          <w:rFonts w:ascii="Times New Roman" w:hAnsi="Times New Roman" w:cs="Times New Roman"/>
          <w:sz w:val="24"/>
          <w:szCs w:val="24"/>
        </w:rPr>
        <w:t xml:space="preserve">. Elementarne wiadomości dotyczące zdań podrzędnych (właszcza znajomośc spójnikow takich jak: </w:t>
      </w:r>
      <w:r w:rsidRPr="00044729">
        <w:rPr>
          <w:rFonts w:ascii="Times New Roman" w:hAnsi="Times New Roman" w:cs="Times New Roman"/>
          <w:i/>
          <w:iCs/>
          <w:sz w:val="24"/>
          <w:szCs w:val="24"/>
        </w:rPr>
        <w:t>ut, cum, quod, quoniam etc.</w:t>
      </w:r>
      <w:r w:rsidRPr="006B79C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7809DE6" w14:textId="77777777" w:rsidR="00044729" w:rsidRDefault="00044729" w:rsidP="0004472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2CD83" w14:textId="29620B4C" w:rsidR="007E3842" w:rsidRPr="006B79C5" w:rsidRDefault="00044729" w:rsidP="0004472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A42B3E">
        <w:rPr>
          <w:rFonts w:ascii="Times New Roman" w:hAnsi="Times New Roman" w:cs="Times New Roman"/>
          <w:sz w:val="24"/>
          <w:szCs w:val="24"/>
        </w:rPr>
        <w:t>Zajęcia w grupie szkoleniowej będą polegały głownie na pracy z tekstem, tak więc najważniejsza jest bierna znajomość języka, to jest umiejętność rozpoznawania form i konstrukcji w tekście, orientacja w budowie zdania łacińskiego, umiejętność rozpoznawania i łączenia ze sobą jego elementów, a także umiejętność pracy ze słownikiem i obycie z podstawowym słownictwem</w:t>
      </w:r>
      <w:r>
        <w:rPr>
          <w:rFonts w:ascii="Times New Roman" w:hAnsi="Times New Roman" w:cs="Times New Roman"/>
          <w:sz w:val="24"/>
          <w:szCs w:val="24"/>
        </w:rPr>
        <w:t xml:space="preserve"> tak ogólnym, jak i religijnym</w:t>
      </w:r>
      <w:r w:rsidR="00A42B3E">
        <w:rPr>
          <w:rFonts w:ascii="Times New Roman" w:hAnsi="Times New Roman" w:cs="Times New Roman"/>
          <w:sz w:val="24"/>
          <w:szCs w:val="24"/>
        </w:rPr>
        <w:t>.</w:t>
      </w:r>
    </w:p>
    <w:sectPr w:rsidR="007E3842" w:rsidRPr="006B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4B"/>
    <w:rsid w:val="00044729"/>
    <w:rsid w:val="000D7A3F"/>
    <w:rsid w:val="0022614B"/>
    <w:rsid w:val="006B79C5"/>
    <w:rsid w:val="007E3842"/>
    <w:rsid w:val="009F2CB6"/>
    <w:rsid w:val="00A42B3E"/>
    <w:rsid w:val="00A72EE9"/>
    <w:rsid w:val="00C41C84"/>
    <w:rsid w:val="00F3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EE3E"/>
  <w15:chartTrackingRefBased/>
  <w15:docId w15:val="{997522AC-362E-495A-8AF1-1170C63B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</dc:creator>
  <cp:keywords/>
  <dc:description/>
  <cp:lastModifiedBy>Ewelina Kaczor</cp:lastModifiedBy>
  <cp:revision>3</cp:revision>
  <dcterms:created xsi:type="dcterms:W3CDTF">2023-12-14T11:01:00Z</dcterms:created>
  <dcterms:modified xsi:type="dcterms:W3CDTF">2023-12-19T12:02:00Z</dcterms:modified>
</cp:coreProperties>
</file>